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生命探测器 S-VITAL</w:t>
      </w:r>
    </w:p>
    <w:p>
      <w:pPr>
        <w:ind w:firstLine="360" w:firstLineChars="200"/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INNOPRO创新推出基于多普勒技术的S-VITAL，完美的实现非接触、不打扰、无间断的</w:t>
      </w:r>
    </w:p>
    <w:p>
      <w:pPr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呼吸、睡眠等生命体征感知，集成智能手机、云平台、大数据和AI技术，进行人物数字画</w:t>
      </w:r>
    </w:p>
    <w:p>
      <w:pPr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像，提供智能分析、趋势变化、统计对比和推送健康报告、趋势告警等功能。</w:t>
      </w:r>
    </w:p>
    <w:p>
      <w:pPr>
        <w:ind w:firstLine="360" w:firstLineChars="200"/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该产品安装便捷(可遮挡安装)、维护简单；为居家或养老院老人看护，医院病人术后监</w:t>
      </w:r>
    </w:p>
    <w:p>
      <w:pPr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护，酒店客户睡眠监控、警局犯人监护和在岗值守监管等应用提供数据和管理。</w:t>
      </w:r>
    </w:p>
    <w:p>
      <w:pPr>
        <w:ind w:firstLine="360" w:firstLineChars="200"/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获得国家实用新型专利认证证书，产品应用的软件著作权证书。</w:t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微软雅黑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功能特性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无线非接触探测方式，可探测和区分静止与运动的人体；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可探测生命状态，呈现运动存在和静止的呼吸RPM值；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支持驻留判断、超时存在报警、呼吸异常报警、异常不在报警；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支持对要职监管人员离岗或在岗瞌睡渎职检测报警；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抗干扰性能强，能穿透衣服、被子等纤维品、木质品等；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传输速率高、带宽极宽、消耗电能小、发送功率小、绿色环保；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探测距离可设定，可壁挂、桌面安装或吸顶安装；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支持远程设置参数，可远程OTA在线升级固件；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产品外观和形态可依据项目定制；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获得国家3C强制性产品认证证书；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获得国家实用新型专利认证证书；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获得产品应用的软件著作权证书。</w:t>
      </w:r>
    </w:p>
    <w:p>
      <w:pPr>
        <w:shd w:val="clear" w:color="auto" w:fill="FFFFFF"/>
        <w:spacing w:before="360" w:after="360"/>
        <w:jc w:val="left"/>
        <w:outlineLvl w:val="1"/>
        <w:rPr>
          <w:rFonts w:ascii="MS Gothic" w:hAnsi="MS Gothic" w:eastAsia="MS Gothic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✪技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术规</w:t>
      </w:r>
      <w:r>
        <w:rPr>
          <w:rFonts w:hint="eastAsia" w:ascii="MS Gothic" w:hAnsi="MS Gothic" w:eastAsia="MS Gothic" w:cs="MS Gothic"/>
          <w:b/>
          <w:spacing w:val="15"/>
          <w:szCs w:val="21"/>
        </w:rPr>
        <w:t>格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该产品的外观是S</w:t>
      </w:r>
      <w:r>
        <w:rPr>
          <w:rFonts w:ascii="微软雅黑" w:hAnsi="微软雅黑" w:eastAsia="微软雅黑" w:cs="微软雅黑"/>
          <w:bCs/>
          <w:kern w:val="0"/>
          <w:sz w:val="16"/>
          <w:szCs w:val="16"/>
        </w:rPr>
        <w:t>-VITAL-C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。</w:t>
      </w:r>
    </w:p>
    <w:p>
      <w:pPr>
        <w:pStyle w:val="2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生命探测器 S-VITAL-V</w:t>
      </w:r>
    </w:p>
    <w:p>
      <w:pPr>
        <w:ind w:firstLine="360" w:firstLineChars="200"/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INNOPRO创新推出基于多普勒技术的SV</w:t>
      </w:r>
      <w:r>
        <w:rPr>
          <w:rFonts w:ascii="微软雅黑" w:hAnsi="微软雅黑" w:eastAsia="微软雅黑" w:cs="宋体"/>
          <w:sz w:val="18"/>
          <w:szCs w:val="20"/>
        </w:rPr>
        <w:t>I</w:t>
      </w:r>
      <w:r>
        <w:rPr>
          <w:rFonts w:hint="eastAsia" w:ascii="微软雅黑" w:hAnsi="微软雅黑" w:eastAsia="微软雅黑" w:cs="宋体"/>
          <w:sz w:val="18"/>
          <w:szCs w:val="20"/>
        </w:rPr>
        <w:t>TAL，完美的实现非接触、不打扰、无间断的呼吸、运动等生命体征感知，集成智能手机、云平台、大数据和A</w:t>
      </w:r>
      <w:r>
        <w:rPr>
          <w:rFonts w:ascii="微软雅黑" w:hAnsi="微软雅黑" w:eastAsia="微软雅黑" w:cs="宋体"/>
          <w:sz w:val="18"/>
          <w:szCs w:val="20"/>
        </w:rPr>
        <w:t>I</w:t>
      </w:r>
      <w:r>
        <w:rPr>
          <w:rFonts w:hint="eastAsia" w:ascii="微软雅黑" w:hAnsi="微软雅黑" w:eastAsia="微软雅黑" w:cs="宋体"/>
          <w:sz w:val="18"/>
          <w:szCs w:val="20"/>
        </w:rPr>
        <w:t>技术，在岗值守检测、入侵或者驻留检测、呼吸等生命体征的检测等，为洗手间空闲使用状态呈现和人员使用异常检测、列车或警局岗位人员值守检测、监仓公共区域夜间人员异常驻留检测等场景应用提供数据和管理。</w:t>
      </w:r>
    </w:p>
    <w:p>
      <w:pPr>
        <w:ind w:firstLine="360" w:firstLineChars="200"/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适用于公共环境或工作环境等应用，可嵌入式安装或者壁挂式、吸顶式安装。该设备可根据现场应用，灵活增加V</w:t>
      </w:r>
      <w:r>
        <w:rPr>
          <w:rFonts w:ascii="微软雅黑" w:hAnsi="微软雅黑" w:eastAsia="微软雅黑" w:cs="宋体"/>
          <w:sz w:val="18"/>
          <w:szCs w:val="20"/>
        </w:rPr>
        <w:t>O</w:t>
      </w:r>
      <w:r>
        <w:rPr>
          <w:rFonts w:hint="eastAsia" w:ascii="微软雅黑" w:hAnsi="微软雅黑" w:eastAsia="微软雅黑" w:cs="宋体"/>
          <w:sz w:val="18"/>
          <w:szCs w:val="20"/>
        </w:rPr>
        <w:t>C检测、火焰检测等功能，解决公共环境或工作环境中客户的特殊烦恼，低成本代入，施工简便。</w:t>
      </w:r>
    </w:p>
    <w:p>
      <w:pPr>
        <w:jc w:val="center"/>
        <w:rPr>
          <w:rFonts w:hint="eastAsia" w:ascii="微软雅黑" w:hAnsi="微软雅黑" w:eastAsia="微软雅黑" w:cs="宋体"/>
          <w:sz w:val="18"/>
          <w:szCs w:val="20"/>
          <w:lang w:eastAsia="zh-CN"/>
        </w:rPr>
      </w:pPr>
      <w:r>
        <w:rPr>
          <w:rFonts w:hint="eastAsia" w:ascii="微软雅黑" w:hAnsi="微软雅黑" w:eastAsia="微软雅黑" w:cs="宋体"/>
          <w:sz w:val="18"/>
          <w:szCs w:val="20"/>
          <w:lang w:eastAsia="zh-CN"/>
        </w:rPr>
        <w:drawing>
          <wp:inline distT="0" distB="0" distL="114300" distR="114300">
            <wp:extent cx="1138555" cy="718820"/>
            <wp:effectExtent l="0" t="0" r="4445" b="5080"/>
            <wp:docPr id="5" name="图片 5" descr="S-VITAL-V生命探测器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-VITAL-V生命探测器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360" w:after="360"/>
        <w:jc w:val="left"/>
        <w:outlineLvl w:val="1"/>
        <w:rPr>
          <w:rFonts w:ascii="MS Gothic" w:hAnsi="MS Gothic" w:eastAsia="MS Gothic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✪功能特性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非接触探测方式，可探测和区分静止与运动的人体；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可探测生命状态，呈现运动存在和静止的呼吸RPM值；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支持驻留判断、超时存在报警、呼吸异常报警、异常不在报警；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支持对要职监管人员离岗或在岗瞌睡渎职检测报警；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抗干扰性能强，能穿透衣服、被子等纤维品、木质品等；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传输速率高、带宽极宽、绿色环保；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探测距离可设定；产品可内嵌或吸顶安装；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支持远程设置参数，可远程OTA在线升级固件；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产品外观和形态可依据项目定制。</w:t>
      </w:r>
    </w:p>
    <w:p>
      <w:pPr>
        <w:shd w:val="clear" w:color="auto" w:fill="FFFFFF"/>
        <w:spacing w:before="360" w:after="360"/>
        <w:jc w:val="left"/>
        <w:outlineLvl w:val="1"/>
        <w:rPr>
          <w:rFonts w:ascii="MS Gothic" w:hAnsi="MS Gothic" w:eastAsia="MS Gothic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✪技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术规</w:t>
      </w:r>
      <w:r>
        <w:rPr>
          <w:rFonts w:hint="eastAsia" w:ascii="MS Gothic" w:hAnsi="MS Gothic" w:eastAsia="MS Gothic" w:cs="MS Gothic"/>
          <w:b/>
          <w:spacing w:val="15"/>
          <w:szCs w:val="21"/>
        </w:rPr>
        <w:t>格</w:t>
      </w:r>
    </w:p>
    <w:tbl>
      <w:tblPr>
        <w:tblStyle w:val="7"/>
        <w:tblW w:w="6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4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产品尺寸</w:t>
            </w:r>
          </w:p>
        </w:tc>
        <w:tc>
          <w:tcPr>
            <w:tcW w:w="4756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245mm*145mm*55mm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工作电压</w:t>
            </w:r>
          </w:p>
        </w:tc>
        <w:tc>
          <w:tcPr>
            <w:tcW w:w="4756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DC 48V(POE)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45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工作电流</w:t>
            </w:r>
          </w:p>
        </w:tc>
        <w:tc>
          <w:tcPr>
            <w:tcW w:w="4756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≤400mA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接口能力</w:t>
            </w:r>
          </w:p>
        </w:tc>
        <w:tc>
          <w:tcPr>
            <w:tcW w:w="4756" w:type="dxa"/>
          </w:tcPr>
          <w:p>
            <w:pPr>
              <w:pStyle w:val="15"/>
              <w:ind w:firstLine="0" w:firstLineChars="0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RJ45(POE)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NC/NO输出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NO输入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检测范围</w:t>
            </w:r>
          </w:p>
        </w:tc>
        <w:tc>
          <w:tcPr>
            <w:tcW w:w="4756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0.4~5m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检测角度</w:t>
            </w:r>
          </w:p>
        </w:tc>
        <w:tc>
          <w:tcPr>
            <w:tcW w:w="4756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±60°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工作温度</w:t>
            </w:r>
          </w:p>
        </w:tc>
        <w:tc>
          <w:tcPr>
            <w:tcW w:w="4756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－10℃～55℃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工作湿度</w:t>
            </w:r>
          </w:p>
        </w:tc>
        <w:tc>
          <w:tcPr>
            <w:tcW w:w="4756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≤ 95%(无凝结)</w:t>
            </w:r>
          </w:p>
        </w:tc>
      </w:tr>
    </w:tbl>
    <w:p>
      <w:pPr>
        <w:pStyle w:val="2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生命探测器 S-VITAL-P</w:t>
      </w:r>
    </w:p>
    <w:p>
      <w:pPr>
        <w:ind w:firstLine="360" w:firstLineChars="200"/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INNOPRO创新推出基于多普勒技术的SV</w:t>
      </w:r>
      <w:r>
        <w:rPr>
          <w:rFonts w:ascii="微软雅黑" w:hAnsi="微软雅黑" w:eastAsia="微软雅黑" w:cs="宋体"/>
          <w:sz w:val="18"/>
          <w:szCs w:val="20"/>
        </w:rPr>
        <w:t>I</w:t>
      </w:r>
      <w:r>
        <w:rPr>
          <w:rFonts w:hint="eastAsia" w:ascii="微软雅黑" w:hAnsi="微软雅黑" w:eastAsia="微软雅黑" w:cs="宋体"/>
          <w:sz w:val="18"/>
          <w:szCs w:val="20"/>
        </w:rPr>
        <w:t>TAL，完美的实现非接触、不打扰、无间断的呼吸、运动等生命体征感知，集成智能手机、云平台、大数据和A</w:t>
      </w:r>
      <w:r>
        <w:rPr>
          <w:rFonts w:ascii="微软雅黑" w:hAnsi="微软雅黑" w:eastAsia="微软雅黑" w:cs="宋体"/>
          <w:sz w:val="18"/>
          <w:szCs w:val="20"/>
        </w:rPr>
        <w:t>I</w:t>
      </w:r>
      <w:r>
        <w:rPr>
          <w:rFonts w:hint="eastAsia" w:ascii="微软雅黑" w:hAnsi="微软雅黑" w:eastAsia="微软雅黑" w:cs="宋体"/>
          <w:sz w:val="18"/>
          <w:szCs w:val="20"/>
        </w:rPr>
        <w:t>技术，在岗值守检测、入侵或者驻留检测、呼吸等生命体征的检测等，为洗手间空闲使用状态呈现和人员使用异常检测、列车或警局岗位人员值守检测、监仓公共区域夜间人员异常驻留检测等场景应用提供数据和管理。</w:t>
      </w:r>
    </w:p>
    <w:p>
      <w:pPr>
        <w:ind w:firstLine="360" w:firstLineChars="200"/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适用于对防爆、防水要求较高的场所，可壁挂式、吸顶式安装。</w:t>
      </w:r>
    </w:p>
    <w:p>
      <w:pPr>
        <w:jc w:val="center"/>
        <w:rPr>
          <w:rFonts w:hint="eastAsia" w:ascii="微软雅黑" w:hAnsi="微软雅黑" w:eastAsia="微软雅黑" w:cs="宋体"/>
          <w:sz w:val="18"/>
          <w:szCs w:val="20"/>
        </w:rPr>
      </w:pPr>
      <w:r>
        <w:drawing>
          <wp:inline distT="0" distB="0" distL="0" distR="0">
            <wp:extent cx="865505" cy="838200"/>
            <wp:effectExtent l="0" t="0" r="0" b="0"/>
            <wp:docPr id="112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5757" cy="83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360" w:after="360"/>
        <w:jc w:val="left"/>
        <w:outlineLvl w:val="1"/>
        <w:rPr>
          <w:rFonts w:ascii="MS Gothic" w:hAnsi="MS Gothic" w:eastAsia="MS Gothic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✪功能特性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非接触探测方式，可探测和区分静止与运动的人体；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可探测生命状态，呈现运动存在和静止的呼吸RPM值；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支持驻留判断、超时存在报警、呼吸异常报警、异常不在报警；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支持对要职监管人员离岗或在岗瞌睡渎职检测报警；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抗干扰性能强，能穿透衣服、被子等纤维品、木质品等；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传输速率高、带宽极宽、绿色环保；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探测距离可设定，可壁挂或吸顶安装；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支持远程设置参数，可远程OTA在线升级固件；</w:t>
      </w:r>
    </w:p>
    <w:p>
      <w:pPr>
        <w:shd w:val="clear" w:color="auto" w:fill="FFFFFF"/>
        <w:spacing w:before="360" w:after="360"/>
        <w:jc w:val="left"/>
        <w:outlineLvl w:val="1"/>
        <w:rPr>
          <w:rFonts w:ascii="MS Gothic" w:hAnsi="MS Gothic" w:eastAsia="MS Gothic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✪技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术规</w:t>
      </w:r>
      <w:r>
        <w:rPr>
          <w:rFonts w:hint="eastAsia" w:ascii="MS Gothic" w:hAnsi="MS Gothic" w:eastAsia="MS Gothic" w:cs="MS Gothic"/>
          <w:b/>
          <w:spacing w:val="15"/>
          <w:szCs w:val="21"/>
        </w:rPr>
        <w:t>格</w:t>
      </w:r>
    </w:p>
    <w:tbl>
      <w:tblPr>
        <w:tblStyle w:val="7"/>
        <w:tblW w:w="6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60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产品尺寸</w:t>
            </w:r>
          </w:p>
        </w:tc>
        <w:tc>
          <w:tcPr>
            <w:tcW w:w="4598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φ140mm*102mm*φ102mm(半球)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60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工作电压</w:t>
            </w:r>
          </w:p>
        </w:tc>
        <w:tc>
          <w:tcPr>
            <w:tcW w:w="4598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DC 48V(POE)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0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工作电流</w:t>
            </w:r>
          </w:p>
        </w:tc>
        <w:tc>
          <w:tcPr>
            <w:tcW w:w="4598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≤400mA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60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接口能力</w:t>
            </w:r>
          </w:p>
        </w:tc>
        <w:tc>
          <w:tcPr>
            <w:tcW w:w="4598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RJ45(POE)接口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60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检测范围</w:t>
            </w:r>
          </w:p>
        </w:tc>
        <w:tc>
          <w:tcPr>
            <w:tcW w:w="4598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0.4~5m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60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防爆等级</w:t>
            </w:r>
          </w:p>
        </w:tc>
        <w:tc>
          <w:tcPr>
            <w:tcW w:w="4598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IK10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60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防护等级</w:t>
            </w:r>
          </w:p>
        </w:tc>
        <w:tc>
          <w:tcPr>
            <w:tcW w:w="4598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IP67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60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安装方式</w:t>
            </w:r>
          </w:p>
        </w:tc>
        <w:tc>
          <w:tcPr>
            <w:tcW w:w="4598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吸顶/壁挂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0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工作温度</w:t>
            </w:r>
          </w:p>
        </w:tc>
        <w:tc>
          <w:tcPr>
            <w:tcW w:w="4598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－10℃～55℃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60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工作湿度</w:t>
            </w:r>
          </w:p>
        </w:tc>
        <w:tc>
          <w:tcPr>
            <w:tcW w:w="4598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≤95%(无凝结)</w:t>
            </w:r>
          </w:p>
        </w:tc>
      </w:tr>
    </w:tbl>
    <w:p>
      <w:pPr>
        <w:pStyle w:val="2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生命探测器 S-VITAL-E</w:t>
      </w:r>
    </w:p>
    <w:p>
      <w:pPr>
        <w:ind w:firstLine="360" w:firstLineChars="200"/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INNOPRO创新推出基于多普勒技术的SV</w:t>
      </w:r>
      <w:r>
        <w:rPr>
          <w:rFonts w:ascii="微软雅黑" w:hAnsi="微软雅黑" w:eastAsia="微软雅黑" w:cs="宋体"/>
          <w:sz w:val="18"/>
          <w:szCs w:val="20"/>
        </w:rPr>
        <w:t>I</w:t>
      </w:r>
      <w:r>
        <w:rPr>
          <w:rFonts w:hint="eastAsia" w:ascii="微软雅黑" w:hAnsi="微软雅黑" w:eastAsia="微软雅黑" w:cs="宋体"/>
          <w:sz w:val="18"/>
          <w:szCs w:val="20"/>
        </w:rPr>
        <w:t>TAL，完美的实现非接触、不打扰、无间断的呼吸、运动等生命体征感知，集成智能手机、云平台、大数据和A</w:t>
      </w:r>
      <w:r>
        <w:rPr>
          <w:rFonts w:ascii="微软雅黑" w:hAnsi="微软雅黑" w:eastAsia="微软雅黑" w:cs="宋体"/>
          <w:sz w:val="18"/>
          <w:szCs w:val="20"/>
        </w:rPr>
        <w:t>I</w:t>
      </w:r>
      <w:r>
        <w:rPr>
          <w:rFonts w:hint="eastAsia" w:ascii="微软雅黑" w:hAnsi="微软雅黑" w:eastAsia="微软雅黑" w:cs="宋体"/>
          <w:sz w:val="18"/>
          <w:szCs w:val="20"/>
        </w:rPr>
        <w:t>技术，在岗值守检测、入侵或者驻留检测、呼吸等生命体征的检测等，为洗手间空闲使用状态呈现和人员使用异常检测、列车或警局岗位人员值守检测、监仓公共区域夜间人员异常驻留检测等场景应用提供数据和管理。</w:t>
      </w:r>
    </w:p>
    <w:p>
      <w:pPr>
        <w:ind w:firstLine="360" w:firstLineChars="200"/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适用于家居或公共环境场所，可壁挂式、吸顶式安装。</w:t>
      </w:r>
    </w:p>
    <w:p>
      <w:pPr>
        <w:jc w:val="center"/>
        <w:rPr>
          <w:rFonts w:hint="eastAsia" w:ascii="微软雅黑" w:hAnsi="微软雅黑" w:eastAsia="微软雅黑" w:cs="宋体"/>
          <w:sz w:val="18"/>
          <w:szCs w:val="20"/>
        </w:rPr>
      </w:pPr>
      <w:r>
        <w:drawing>
          <wp:inline distT="0" distB="0" distL="0" distR="0">
            <wp:extent cx="811530" cy="622300"/>
            <wp:effectExtent l="0" t="0" r="7620" b="6350"/>
            <wp:docPr id="110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0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527" cy="63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360" w:after="360"/>
        <w:jc w:val="left"/>
        <w:outlineLvl w:val="1"/>
        <w:rPr>
          <w:rFonts w:ascii="MS Gothic" w:hAnsi="MS Gothic" w:eastAsia="MS Gothic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✪功能特性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非接触探测方式，可探测和区分静止与运动的人体；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可探测生命状态，呈现运动存在和静止的呼吸RPM值；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支持驻留判断、超时存在报警、呼吸异常报警、异常不在报警；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支持对要职监管人员离岗或在岗瞌睡渎职检测报警；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抗干扰性能强，能穿透衣服、被子等纤维品、木质品等；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传输速率高、带宽极宽、绿色环保；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探测距离可设定，可壁挂或吸顶安装；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支持远程设置参数，可远程OTA在线升级固件；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产品外观和形态可依据项目定制。</w:t>
      </w:r>
    </w:p>
    <w:p>
      <w:pPr>
        <w:shd w:val="clear" w:color="auto" w:fill="FFFFFF"/>
        <w:spacing w:before="360" w:after="360"/>
        <w:jc w:val="left"/>
        <w:outlineLvl w:val="1"/>
        <w:rPr>
          <w:rFonts w:ascii="MS Gothic" w:hAnsi="MS Gothic" w:eastAsia="MS Gothic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✪技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术规</w:t>
      </w:r>
      <w:r>
        <w:rPr>
          <w:rFonts w:hint="eastAsia" w:ascii="MS Gothic" w:hAnsi="MS Gothic" w:eastAsia="MS Gothic" w:cs="MS Gothic"/>
          <w:b/>
          <w:spacing w:val="15"/>
          <w:szCs w:val="21"/>
        </w:rPr>
        <w:t>格</w:t>
      </w:r>
    </w:p>
    <w:tbl>
      <w:tblPr>
        <w:tblStyle w:val="7"/>
        <w:tblW w:w="6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4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4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产品尺寸</w:t>
            </w:r>
          </w:p>
        </w:tc>
        <w:tc>
          <w:tcPr>
            <w:tcW w:w="4697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200mm*140mm*39mm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4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最大功率</w:t>
            </w:r>
          </w:p>
        </w:tc>
        <w:tc>
          <w:tcPr>
            <w:tcW w:w="4697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≤ 2.4W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4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工作电压</w:t>
            </w:r>
          </w:p>
        </w:tc>
        <w:tc>
          <w:tcPr>
            <w:tcW w:w="4697" w:type="dxa"/>
          </w:tcPr>
          <w:p>
            <w:pPr>
              <w:pStyle w:val="15"/>
              <w:ind w:firstLine="0" w:firstLineChars="0"/>
              <w:rPr>
                <w:rFonts w:hint="default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DC 48V(POE)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/DC 12V适配器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4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工作电流</w:t>
            </w:r>
          </w:p>
        </w:tc>
        <w:tc>
          <w:tcPr>
            <w:tcW w:w="4697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≤300mA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4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接口能力</w:t>
            </w:r>
          </w:p>
        </w:tc>
        <w:tc>
          <w:tcPr>
            <w:tcW w:w="4697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RJ45(POE)接口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DC 12V适配器电源接口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4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检测范围</w:t>
            </w:r>
          </w:p>
        </w:tc>
        <w:tc>
          <w:tcPr>
            <w:tcW w:w="4697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0.4~5m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4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安装方式</w:t>
            </w:r>
          </w:p>
        </w:tc>
        <w:tc>
          <w:tcPr>
            <w:tcW w:w="4697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吸顶/壁挂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4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工作温度</w:t>
            </w:r>
          </w:p>
        </w:tc>
        <w:tc>
          <w:tcPr>
            <w:tcW w:w="4697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－10℃～55℃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4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工作湿度</w:t>
            </w:r>
          </w:p>
        </w:tc>
        <w:tc>
          <w:tcPr>
            <w:tcW w:w="4697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≤ 95%(无凝结)</w:t>
            </w:r>
          </w:p>
        </w:tc>
      </w:tr>
    </w:tbl>
    <w:p>
      <w:pPr>
        <w:pStyle w:val="2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复合探测器 S-AIR-V</w:t>
      </w:r>
    </w:p>
    <w:p>
      <w:pPr>
        <w:ind w:firstLine="360" w:firstLineChars="200"/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基于红外探测原理开发设计的一款探测器，可实现存在/入侵监测和驻留超时检测，并复核驱动门磁探测数据，综合判断，为检测结果准确性提供保障。同时，可驱动LED灯，做场景直观状态呈现，让监测结果呈现更加立体。</w:t>
      </w:r>
    </w:p>
    <w:p>
      <w:pPr>
        <w:ind w:firstLine="360" w:firstLineChars="200"/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适用于洗手间等狭小简单的环境，可嵌入式安装。</w:t>
      </w:r>
    </w:p>
    <w:p>
      <w:pPr>
        <w:jc w:val="center"/>
        <w:rPr>
          <w:rFonts w:hint="eastAsia" w:ascii="微软雅黑" w:hAnsi="微软雅黑" w:eastAsia="微软雅黑" w:cs="宋体"/>
          <w:sz w:val="18"/>
          <w:szCs w:val="20"/>
        </w:rPr>
      </w:pPr>
      <w:r>
        <w:drawing>
          <wp:inline distT="0" distB="0" distL="0" distR="0">
            <wp:extent cx="615950" cy="598170"/>
            <wp:effectExtent l="0" t="0" r="0" b="0"/>
            <wp:docPr id="125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92" cy="60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360" w:after="360"/>
        <w:jc w:val="left"/>
        <w:outlineLvl w:val="1"/>
        <w:rPr>
          <w:rFonts w:ascii="MS Gothic" w:hAnsi="MS Gothic" w:eastAsia="MS Gothic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✪功能特性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嵌入式安装，具体位置依环境选定；   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非接触探测方式，可探测存在的人体；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支持驻留判断、超时存在报警等占用探测；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  <w:lang w:val="en-US" w:eastAsia="zh-CN"/>
        </w:rPr>
        <w:t>可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联动门磁，实现复核检测判断；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支持联动输出LED指示灯或显示牌；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具有较好的防水功能，防护等级可达IP65；</w:t>
      </w:r>
    </w:p>
    <w:p>
      <w:pPr>
        <w:shd w:val="clear" w:color="auto" w:fill="FFFFFF"/>
        <w:spacing w:before="360" w:after="360"/>
        <w:jc w:val="left"/>
        <w:outlineLvl w:val="1"/>
        <w:rPr>
          <w:rFonts w:ascii="MS Gothic" w:hAnsi="MS Gothic" w:eastAsia="MS Gothic" w:cs="MS Gothic"/>
          <w:b/>
          <w:spacing w:val="15"/>
          <w:szCs w:val="21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  <w:lang w:val="en-US" w:eastAsia="zh-CN"/>
        </w:rPr>
        <w:t xml:space="preserve"> </w:t>
      </w:r>
      <w:r>
        <w:rPr>
          <w:rFonts w:hint="eastAsia" w:ascii="MS Gothic" w:hAnsi="MS Gothic" w:eastAsia="MS Gothic" w:cs="MS Gothic"/>
          <w:b/>
          <w:spacing w:val="15"/>
          <w:szCs w:val="21"/>
        </w:rPr>
        <w:t>✪技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术规</w:t>
      </w:r>
      <w:r>
        <w:rPr>
          <w:rFonts w:hint="eastAsia" w:ascii="MS Gothic" w:hAnsi="MS Gothic" w:eastAsia="MS Gothic" w:cs="MS Gothic"/>
          <w:b/>
          <w:spacing w:val="15"/>
          <w:szCs w:val="21"/>
        </w:rPr>
        <w:t>格</w:t>
      </w:r>
    </w:p>
    <w:tbl>
      <w:tblPr>
        <w:tblStyle w:val="7"/>
        <w:tblW w:w="6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4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33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产品尺寸</w:t>
            </w:r>
          </w:p>
        </w:tc>
        <w:tc>
          <w:tcPr>
            <w:tcW w:w="4670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132mm*132mm*85mm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33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工作电压</w:t>
            </w:r>
          </w:p>
        </w:tc>
        <w:tc>
          <w:tcPr>
            <w:tcW w:w="4670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DC 12~24V(PIN接口)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33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工作电流</w:t>
            </w:r>
          </w:p>
        </w:tc>
        <w:tc>
          <w:tcPr>
            <w:tcW w:w="4670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≤50mA  (不含色灯)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33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接口能力</w:t>
            </w:r>
          </w:p>
        </w:tc>
        <w:tc>
          <w:tcPr>
            <w:tcW w:w="4670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RS485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NC/NO输入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33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检测范围</w:t>
            </w:r>
          </w:p>
        </w:tc>
        <w:tc>
          <w:tcPr>
            <w:tcW w:w="4670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20~150cm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33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防水等级</w:t>
            </w:r>
          </w:p>
        </w:tc>
        <w:tc>
          <w:tcPr>
            <w:tcW w:w="4670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IP65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33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安装方式</w:t>
            </w:r>
          </w:p>
        </w:tc>
        <w:tc>
          <w:tcPr>
            <w:tcW w:w="4670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嵌入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33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工作温度</w:t>
            </w:r>
          </w:p>
        </w:tc>
        <w:tc>
          <w:tcPr>
            <w:tcW w:w="4670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－10℃～55℃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33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工作湿度</w:t>
            </w:r>
          </w:p>
        </w:tc>
        <w:tc>
          <w:tcPr>
            <w:tcW w:w="4670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≤ 95%(无凝结)</w:t>
            </w:r>
          </w:p>
        </w:tc>
      </w:tr>
    </w:tbl>
    <w:p>
      <w:pPr>
        <w:pStyle w:val="2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氨气探测器 ED105H</w:t>
      </w:r>
    </w:p>
    <w:p>
      <w:pPr>
        <w:ind w:firstLine="360" w:firstLineChars="200"/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ED1</w:t>
      </w:r>
      <w:r>
        <w:rPr>
          <w:rFonts w:ascii="微软雅黑" w:hAnsi="微软雅黑" w:eastAsia="微软雅黑" w:cs="宋体"/>
          <w:sz w:val="18"/>
          <w:szCs w:val="20"/>
        </w:rPr>
        <w:t>0</w:t>
      </w:r>
      <w:r>
        <w:rPr>
          <w:rFonts w:hint="eastAsia" w:ascii="微软雅黑" w:hAnsi="微软雅黑" w:eastAsia="微软雅黑" w:cs="宋体"/>
          <w:sz w:val="18"/>
          <w:szCs w:val="20"/>
        </w:rPr>
        <w:t>5H氨气探测器是一款无线非接触探测器，用于环境中氨臭检测，同时支持对硫化氢等臭气的检测。通过设置报警阈值，当环境中氨气值超出设定的阈值，立即报警，通知管理方及时安排保洁工作。</w:t>
      </w:r>
    </w:p>
    <w:p>
      <w:pPr>
        <w:ind w:firstLine="360" w:firstLineChars="200"/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适用于城市公厕、商场、景区、写字楼等公厕环境监控管理，提高公厕环境和如厕体验。</w:t>
      </w:r>
    </w:p>
    <w:p>
      <w:pPr>
        <w:jc w:val="center"/>
        <w:rPr>
          <w:rFonts w:hint="eastAsia" w:ascii="微软雅黑" w:hAnsi="微软雅黑" w:eastAsia="微软雅黑" w:cs="宋体"/>
          <w:sz w:val="18"/>
          <w:szCs w:val="20"/>
        </w:rPr>
      </w:pPr>
      <w:r>
        <w:drawing>
          <wp:inline distT="0" distB="0" distL="0" distR="0">
            <wp:extent cx="782320" cy="495935"/>
            <wp:effectExtent l="0" t="0" r="0" b="0"/>
            <wp:docPr id="159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030" cy="50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360" w:after="360"/>
        <w:jc w:val="left"/>
        <w:outlineLvl w:val="1"/>
        <w:rPr>
          <w:rFonts w:ascii="MS Gothic" w:hAnsi="MS Gothic" w:eastAsia="MS Gothic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✪功能特性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非接触探测方式，推荐吸顶式安装；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对氨臭和硫化氢等臭气进行检测；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可输出探测臭气数值(单位ppm)或空气清新度状态值；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采用优质电化学探头，安全、稳定、可靠；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支持RS485通信，支持NC/NO输出；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支持远程设置参数，远程OTA在线升级固件；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ZigBee通信(可选)。</w:t>
      </w:r>
    </w:p>
    <w:p>
      <w:pPr>
        <w:shd w:val="clear" w:color="auto" w:fill="FFFFFF"/>
        <w:spacing w:before="360" w:after="360"/>
        <w:jc w:val="left"/>
        <w:outlineLvl w:val="1"/>
        <w:rPr>
          <w:rFonts w:ascii="MS Gothic" w:hAnsi="MS Gothic" w:eastAsia="MS Gothic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✪技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术规</w:t>
      </w:r>
      <w:r>
        <w:rPr>
          <w:rFonts w:hint="eastAsia" w:ascii="MS Gothic" w:hAnsi="MS Gothic" w:eastAsia="MS Gothic" w:cs="MS Gothic"/>
          <w:b/>
          <w:spacing w:val="15"/>
          <w:szCs w:val="21"/>
        </w:rPr>
        <w:t>格</w:t>
      </w:r>
    </w:p>
    <w:tbl>
      <w:tblPr>
        <w:tblStyle w:val="7"/>
        <w:tblW w:w="6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产品尺寸</w:t>
            </w:r>
          </w:p>
        </w:tc>
        <w:tc>
          <w:tcPr>
            <w:tcW w:w="478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φ100mm*37.5mm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工作电压</w:t>
            </w:r>
          </w:p>
        </w:tc>
        <w:tc>
          <w:tcPr>
            <w:tcW w:w="478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DC 10~18V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43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工作电流</w:t>
            </w:r>
          </w:p>
        </w:tc>
        <w:tc>
          <w:tcPr>
            <w:tcW w:w="478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≤80mA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接口能力</w:t>
            </w:r>
          </w:p>
        </w:tc>
        <w:tc>
          <w:tcPr>
            <w:tcW w:w="4784" w:type="dxa"/>
          </w:tcPr>
          <w:p>
            <w:pPr>
              <w:pStyle w:val="15"/>
              <w:ind w:firstLine="0" w:firstLineChars="0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RS485输出、NC/NO输入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接口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测量范围</w:t>
            </w:r>
          </w:p>
        </w:tc>
        <w:tc>
          <w:tcPr>
            <w:tcW w:w="478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0~50ppm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检测精度</w:t>
            </w:r>
          </w:p>
        </w:tc>
        <w:tc>
          <w:tcPr>
            <w:tcW w:w="478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±1% (25℃)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响应时间</w:t>
            </w:r>
          </w:p>
        </w:tc>
        <w:tc>
          <w:tcPr>
            <w:tcW w:w="478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≤90s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安装方式</w:t>
            </w:r>
          </w:p>
        </w:tc>
        <w:tc>
          <w:tcPr>
            <w:tcW w:w="478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吸顶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43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工作温度</w:t>
            </w:r>
          </w:p>
        </w:tc>
        <w:tc>
          <w:tcPr>
            <w:tcW w:w="478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－10℃～55℃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2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工作湿度</w:t>
            </w:r>
          </w:p>
        </w:tc>
        <w:tc>
          <w:tcPr>
            <w:tcW w:w="478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≤95%(无凝结)</w:t>
            </w:r>
          </w:p>
        </w:tc>
      </w:tr>
    </w:tbl>
    <w:p>
      <w:pPr>
        <w:pStyle w:val="2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空气质量探测器 ED106M</w:t>
      </w:r>
    </w:p>
    <w:p>
      <w:pPr>
        <w:ind w:firstLine="360" w:firstLineChars="200"/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ED106M是一款用于检测PM1.0/PM2.5/PM10颗粒物等空气质量状态的探测器，通过没置报警阈值，当空气质量值超过设定的阈值，立即报警，并推送报警信号。</w:t>
      </w:r>
    </w:p>
    <w:p>
      <w:pPr>
        <w:ind w:firstLine="360" w:firstLineChars="200"/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广泛应用于家居、商场/景区/写字楼等公共场所环境监控管理。</w:t>
      </w:r>
    </w:p>
    <w:p>
      <w:pPr>
        <w:jc w:val="center"/>
        <w:rPr>
          <w:rFonts w:hint="eastAsia" w:ascii="微软雅黑" w:hAnsi="微软雅黑" w:eastAsia="微软雅黑" w:cs="宋体"/>
          <w:sz w:val="18"/>
          <w:szCs w:val="20"/>
        </w:rPr>
      </w:pPr>
      <w:r>
        <w:drawing>
          <wp:inline distT="0" distB="0" distL="0" distR="0">
            <wp:extent cx="654685" cy="797560"/>
            <wp:effectExtent l="0" t="0" r="0" b="2540"/>
            <wp:docPr id="160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5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51" cy="80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微软雅黑"/>
          <w:b/>
          <w:spacing w:val="15"/>
          <w:sz w:val="22"/>
        </w:rPr>
      </w:pPr>
      <w:r>
        <w:rPr>
          <w:rFonts w:hint="eastAsia" w:ascii="MS Gothic" w:hAnsi="MS Gothic" w:eastAsia="MS Gothic" w:cs="MS Gothic"/>
          <w:b/>
          <w:spacing w:val="15"/>
          <w:sz w:val="22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 w:val="22"/>
        </w:rPr>
        <w:t>功能特性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对PM1.0/PM2.5/PM10进行检测；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可以设定报警阈值，声音报警；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采用优质激光探头，安全、稳定、可靠；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支持上报空气质量PM值或空气质量状态；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支持RS485通信，支持NC/NO输出；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支持远程设置参数，远程OTA在线升级固件；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ZigBee通信(可选)。</w:t>
      </w:r>
    </w:p>
    <w:p>
      <w:pPr>
        <w:shd w:val="clear" w:color="auto" w:fill="FFFFFF"/>
        <w:spacing w:before="360" w:after="360"/>
        <w:jc w:val="left"/>
        <w:outlineLvl w:val="1"/>
        <w:rPr>
          <w:rFonts w:ascii="MS Gothic" w:hAnsi="MS Gothic" w:eastAsia="MS Gothic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✪技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术规</w:t>
      </w:r>
      <w:r>
        <w:rPr>
          <w:rFonts w:hint="eastAsia" w:ascii="MS Gothic" w:hAnsi="MS Gothic" w:eastAsia="MS Gothic" w:cs="MS Gothic"/>
          <w:b/>
          <w:spacing w:val="15"/>
          <w:szCs w:val="21"/>
        </w:rPr>
        <w:t>格</w:t>
      </w:r>
    </w:p>
    <w:tbl>
      <w:tblPr>
        <w:tblStyle w:val="7"/>
        <w:tblW w:w="6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产品尺寸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100mm*86mm*40mm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工作电压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DC 10~18V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工作电流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≤180mA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接口能力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RS485输出、NC/NO输出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测量范围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最小颗粒度直径0.3µm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响应时间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≤45s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报警音量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≥70dBa(正前方1m距离)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安装方式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吸顶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工作温度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－10℃～50℃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工作湿度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≤80%(无凝结)</w:t>
            </w:r>
          </w:p>
        </w:tc>
      </w:tr>
    </w:tbl>
    <w:p>
      <w:pPr>
        <w:pStyle w:val="2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温湿度探测器 ED502T</w:t>
      </w:r>
    </w:p>
    <w:p>
      <w:pPr>
        <w:ind w:firstLine="360" w:firstLineChars="200"/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ED502T是—款用于检测环境温度和湿度变化的探测器，通过设置报警阈值，当环境中温湿度值超出设定的阈值，立即报警，并推送报警信号。</w:t>
      </w:r>
    </w:p>
    <w:p>
      <w:pPr>
        <w:ind w:firstLine="360" w:firstLineChars="200"/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广泛应用于家居、酒店、医院特殊病房、及商场/景区/写字楼等公厕环境监控管理。</w:t>
      </w:r>
    </w:p>
    <w:p>
      <w:pPr>
        <w:jc w:val="center"/>
        <w:rPr>
          <w:rFonts w:hint="eastAsia" w:ascii="微软雅黑" w:hAnsi="微软雅黑" w:eastAsia="微软雅黑" w:cs="宋体"/>
          <w:sz w:val="18"/>
          <w:szCs w:val="20"/>
        </w:rPr>
      </w:pPr>
      <w:r>
        <w:drawing>
          <wp:inline distT="0" distB="0" distL="0" distR="0">
            <wp:extent cx="674370" cy="675640"/>
            <wp:effectExtent l="0" t="0" r="0" b="0"/>
            <wp:docPr id="148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559" cy="68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360" w:after="360"/>
        <w:jc w:val="left"/>
        <w:outlineLvl w:val="1"/>
        <w:rPr>
          <w:rFonts w:ascii="MS Gothic" w:hAnsi="MS Gothic" w:eastAsia="MS Gothic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✪功能特性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吸顶/壁挂安装，具有专利外观设计；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采用优质电化学探头，安全、稳定、可靠；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支持环境温度进行检测，异常温度报警；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支持环境湿度进行检测，输出湿度范围；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支持RS485通信，支持NC/NO输出；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具备磁铁式测试功能，操作简单；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支持远程设置参数，远程OTA在线升级固件。 </w:t>
      </w:r>
    </w:p>
    <w:p>
      <w:pPr>
        <w:shd w:val="clear" w:color="auto" w:fill="FFFFFF"/>
        <w:spacing w:before="360" w:after="360"/>
        <w:jc w:val="left"/>
        <w:outlineLvl w:val="1"/>
        <w:rPr>
          <w:rFonts w:ascii="MS Gothic" w:hAnsi="MS Gothic" w:eastAsia="MS Gothic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✪技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术规</w:t>
      </w:r>
      <w:r>
        <w:rPr>
          <w:rFonts w:hint="eastAsia" w:ascii="MS Gothic" w:hAnsi="MS Gothic" w:eastAsia="MS Gothic" w:cs="MS Gothic"/>
          <w:b/>
          <w:spacing w:val="15"/>
          <w:szCs w:val="21"/>
        </w:rPr>
        <w:t>格</w:t>
      </w:r>
    </w:p>
    <w:tbl>
      <w:tblPr>
        <w:tblStyle w:val="7"/>
        <w:tblW w:w="6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产品尺寸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φ105mm*48mm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工作电压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DC 10~18V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工作电流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≤55mA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接口能力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RS485输出、NC/NO输出接口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报警温度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57℃±5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检测精度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±3% (25℃)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响应时间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≤1s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报警音量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≥70dBa(正前方1m距离)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工作温度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－30℃～70℃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44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工作湿度</w:t>
            </w:r>
          </w:p>
        </w:tc>
        <w:tc>
          <w:tcPr>
            <w:tcW w:w="4704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≤95%(无凝结)</w:t>
            </w:r>
          </w:p>
        </w:tc>
      </w:tr>
    </w:tbl>
    <w:p>
      <w:pPr>
        <w:pStyle w:val="2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LED指示灯 A-DISP-L</w:t>
      </w:r>
    </w:p>
    <w:p>
      <w:pPr>
        <w:ind w:firstLine="360" w:firstLineChars="200"/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A-DISP-L是一款显示厕所厕位占用状态的双色LED指示灯，对有人或无人直观展示。适用于商场、景区、地铁、汽车站等公共厕所，方便如厕者快速找到可用的厕位。</w:t>
      </w:r>
    </w:p>
    <w:p>
      <w:pPr>
        <w:jc w:val="center"/>
        <w:rPr>
          <w:rFonts w:hint="eastAsia" w:ascii="微软雅黑" w:hAnsi="微软雅黑" w:eastAsia="微软雅黑" w:cs="宋体"/>
          <w:sz w:val="18"/>
          <w:szCs w:val="20"/>
        </w:rPr>
      </w:pPr>
      <w:r>
        <w:drawing>
          <wp:inline distT="0" distB="0" distL="0" distR="0">
            <wp:extent cx="141605" cy="570865"/>
            <wp:effectExtent l="0" t="0" r="0" b="635"/>
            <wp:docPr id="128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40" cy="57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sz w:val="18"/>
          <w:szCs w:val="20"/>
        </w:rPr>
        <w:t xml:space="preserve">   </w:t>
      </w:r>
      <w:r>
        <w:drawing>
          <wp:inline distT="0" distB="0" distL="0" distR="0">
            <wp:extent cx="167005" cy="588010"/>
            <wp:effectExtent l="0" t="0" r="4445" b="2540"/>
            <wp:docPr id="129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71" cy="58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sz w:val="18"/>
          <w:szCs w:val="20"/>
        </w:rPr>
        <w:t xml:space="preserve">   </w:t>
      </w:r>
      <w:r>
        <w:drawing>
          <wp:inline distT="0" distB="0" distL="0" distR="0">
            <wp:extent cx="126365" cy="539750"/>
            <wp:effectExtent l="0" t="0" r="6985" b="0"/>
            <wp:docPr id="130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2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53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sz w:val="18"/>
          <w:szCs w:val="20"/>
        </w:rPr>
        <w:t xml:space="preserve"> </w:t>
      </w:r>
      <w:r>
        <w:rPr>
          <w:rFonts w:ascii="微软雅黑" w:hAnsi="微软雅黑" w:eastAsia="微软雅黑" w:cs="宋体"/>
          <w:sz w:val="18"/>
          <w:szCs w:val="20"/>
        </w:rPr>
        <w:t xml:space="preserve">  </w:t>
      </w:r>
      <w:r>
        <w:drawing>
          <wp:inline distT="0" distB="0" distL="0" distR="0">
            <wp:extent cx="154940" cy="546735"/>
            <wp:effectExtent l="0" t="0" r="0" b="5715"/>
            <wp:docPr id="131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0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39" cy="54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360" w:after="360"/>
        <w:jc w:val="left"/>
        <w:outlineLvl w:val="1"/>
        <w:rPr>
          <w:rFonts w:ascii="MS Gothic" w:hAnsi="MS Gothic" w:eastAsia="MS Gothic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✪功能特性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壁挂或嵌入式安装，美观；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专业级设计的LED灯引导屏；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PC材质外壳，坚固耐用；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智能导视，杜绝盲目等待；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用来表示空间占用情况，红灯表示占用，绿灯表示空闲。</w:t>
      </w:r>
    </w:p>
    <w:p>
      <w:pPr>
        <w:shd w:val="clear" w:color="auto" w:fill="FFFFFF"/>
        <w:spacing w:before="360" w:after="360"/>
        <w:jc w:val="left"/>
        <w:outlineLvl w:val="1"/>
        <w:rPr>
          <w:rFonts w:ascii="MS Gothic" w:hAnsi="MS Gothic" w:eastAsia="MS Gothic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✪技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术规</w:t>
      </w:r>
      <w:r>
        <w:rPr>
          <w:rFonts w:hint="eastAsia" w:ascii="MS Gothic" w:hAnsi="MS Gothic" w:eastAsia="MS Gothic" w:cs="MS Gothic"/>
          <w:b/>
          <w:spacing w:val="15"/>
          <w:szCs w:val="21"/>
        </w:rPr>
        <w:t>格</w:t>
      </w:r>
    </w:p>
    <w:tbl>
      <w:tblPr>
        <w:tblStyle w:val="7"/>
        <w:tblW w:w="6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4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437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产品尺寸</w:t>
            </w:r>
          </w:p>
        </w:tc>
        <w:tc>
          <w:tcPr>
            <w:tcW w:w="479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200mm*44mm*42mm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437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工作电压</w:t>
            </w:r>
          </w:p>
        </w:tc>
        <w:tc>
          <w:tcPr>
            <w:tcW w:w="479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DC 12V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37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显示颜色</w:t>
            </w:r>
          </w:p>
        </w:tc>
        <w:tc>
          <w:tcPr>
            <w:tcW w:w="479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红色/绿色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437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安装方式</w:t>
            </w:r>
          </w:p>
        </w:tc>
        <w:tc>
          <w:tcPr>
            <w:tcW w:w="479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壁挂/嵌入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437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工作温度</w:t>
            </w:r>
          </w:p>
        </w:tc>
        <w:tc>
          <w:tcPr>
            <w:tcW w:w="479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－10℃～ 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437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工作湿度</w:t>
            </w:r>
          </w:p>
        </w:tc>
        <w:tc>
          <w:tcPr>
            <w:tcW w:w="479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≤ 95%(无凝结)</w:t>
            </w:r>
          </w:p>
        </w:tc>
      </w:tr>
    </w:tbl>
    <w:p>
      <w:pPr>
        <w:pStyle w:val="2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LED显示牌 A-DISP-B</w:t>
      </w:r>
    </w:p>
    <w:p>
      <w:pPr>
        <w:ind w:firstLine="360" w:firstLineChars="200"/>
        <w:rPr>
          <w:rFonts w:ascii="微软雅黑" w:hAnsi="微软雅黑" w:eastAsia="微软雅黑" w:cs="宋体"/>
          <w:sz w:val="18"/>
          <w:szCs w:val="20"/>
        </w:rPr>
      </w:pPr>
      <w:r>
        <w:rPr>
          <w:rFonts w:hint="eastAsia" w:ascii="微软雅黑" w:hAnsi="微软雅黑" w:eastAsia="微软雅黑" w:cs="宋体"/>
          <w:sz w:val="18"/>
          <w:szCs w:val="20"/>
        </w:rPr>
        <w:t>A-DISP-B是一款显示厕所厕位占用状态的双色LED显示牌，对有人或无人直观展示。适用于商场、景区、地铁、汽车站等公共厕所，方便如厕者快速找到可用的厕位。</w:t>
      </w:r>
    </w:p>
    <w:p>
      <w:pPr>
        <w:jc w:val="center"/>
        <w:rPr>
          <w:rFonts w:hint="eastAsia" w:ascii="微软雅黑" w:hAnsi="微软雅黑" w:eastAsia="微软雅黑" w:cs="宋体"/>
          <w:sz w:val="18"/>
          <w:szCs w:val="20"/>
        </w:rPr>
      </w:pPr>
      <w:r>
        <w:drawing>
          <wp:inline distT="0" distB="0" distL="0" distR="0">
            <wp:extent cx="850900" cy="458470"/>
            <wp:effectExtent l="0" t="0" r="635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45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360" w:after="360"/>
        <w:jc w:val="left"/>
        <w:outlineLvl w:val="1"/>
        <w:rPr>
          <w:rFonts w:ascii="MS Gothic" w:hAnsi="MS Gothic" w:eastAsia="MS Gothic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✪功能特性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壁挂或嵌入式安装，美观；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专业级设计的LED背光灯引导屏；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PC材质外壳，坚固耐用；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智能导视，杜绝盲目等待；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用来表示空间占用情况，红灯表示占用，绿灯表示空闲；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简图、性别、中英文双色友好显示。</w:t>
      </w:r>
    </w:p>
    <w:p>
      <w:pPr>
        <w:shd w:val="clear" w:color="auto" w:fill="FFFFFF"/>
        <w:spacing w:before="360" w:after="360"/>
        <w:jc w:val="left"/>
        <w:outlineLvl w:val="1"/>
        <w:rPr>
          <w:rFonts w:ascii="MS Gothic" w:hAnsi="MS Gothic" w:eastAsia="MS Gothic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✪技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术规</w:t>
      </w:r>
      <w:r>
        <w:rPr>
          <w:rFonts w:hint="eastAsia" w:ascii="MS Gothic" w:hAnsi="MS Gothic" w:eastAsia="MS Gothic" w:cs="MS Gothic"/>
          <w:b/>
          <w:spacing w:val="15"/>
          <w:szCs w:val="21"/>
        </w:rPr>
        <w:t>格</w:t>
      </w:r>
    </w:p>
    <w:tbl>
      <w:tblPr>
        <w:tblStyle w:val="7"/>
        <w:tblW w:w="6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4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31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产品尺寸</w:t>
            </w:r>
          </w:p>
        </w:tc>
        <w:tc>
          <w:tcPr>
            <w:tcW w:w="4886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210mm*95mm*16mm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31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工作电压</w:t>
            </w:r>
          </w:p>
        </w:tc>
        <w:tc>
          <w:tcPr>
            <w:tcW w:w="4886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DC 12V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31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显示颜色</w:t>
            </w:r>
          </w:p>
        </w:tc>
        <w:tc>
          <w:tcPr>
            <w:tcW w:w="4886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红色/绿色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31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安装方式</w:t>
            </w:r>
          </w:p>
        </w:tc>
        <w:tc>
          <w:tcPr>
            <w:tcW w:w="4886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壁挂/嵌入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31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工作温度</w:t>
            </w:r>
          </w:p>
        </w:tc>
        <w:tc>
          <w:tcPr>
            <w:tcW w:w="4886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－10℃～ 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31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工作湿度</w:t>
            </w:r>
          </w:p>
        </w:tc>
        <w:tc>
          <w:tcPr>
            <w:tcW w:w="4886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≤ 95%(无凝结)</w:t>
            </w:r>
          </w:p>
        </w:tc>
      </w:tr>
    </w:tbl>
    <w:p>
      <w:pPr>
        <w:pStyle w:val="2"/>
        <w:rPr>
          <w:rFonts w:ascii="微软雅黑" w:hAnsi="微软雅黑" w:eastAsia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微软雅黑" w:hAnsi="微软雅黑" w:eastAsia="微软雅黑"/>
        <w:color w:val="00B050"/>
        <w:sz w:val="16"/>
      </w:rPr>
    </w:pPr>
    <w:r>
      <w:rPr>
        <w:color w:val="00B050"/>
        <w:sz w:val="11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-26670</wp:posOffset>
              </wp:positionV>
              <wp:extent cx="5265420" cy="0"/>
              <wp:effectExtent l="0" t="0" r="11430" b="190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5420" cy="0"/>
                      </a:xfrm>
                      <a:prstGeom prst="line">
                        <a:avLst/>
                      </a:prstGeom>
                      <a:ln>
                        <a:solidFill>
                          <a:srgbClr val="54A66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pt;margin-top:-2.1pt;height:0pt;width:414.6pt;z-index:251661312;mso-width-relative:page;mso-height-relative:page;" filled="f" stroked="t" coordsize="21600,21600" o:gfxdata="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P9QO9cAAAAHAQAADwAAAAAAAAABACAAAAAiAAAAZHJzL2Rvd25yZXYueG1s&#10;UEsBAhQAFAAAAAgAh07iQNwGya/AAQAATAMAAA4AAAAAAAAAAQAgAAAAJgEAAGRycy9lMm9Eb2Mu&#10;eG1sUEsFBgAAAAAGAAYAWQEAAFgFAAAAAA==&#10;">
              <v:fill on="f" focussize="0,0"/>
              <v:stroke color="#54A661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/>
        <w:color w:val="00B050"/>
        <w:sz w:val="16"/>
      </w:rPr>
      <w:t>精华隆智慧感知科技（深圳）股份有限公司</w:t>
    </w:r>
  </w:p>
  <w:p>
    <w:pPr>
      <w:jc w:val="center"/>
      <w:rPr>
        <w:rFonts w:ascii="微软雅黑" w:hAnsi="微软雅黑" w:eastAsia="微软雅黑"/>
        <w:color w:val="00B050"/>
        <w:sz w:val="16"/>
      </w:rPr>
    </w:pPr>
    <w:r>
      <w:rPr>
        <w:rFonts w:hint="eastAsia" w:ascii="微软雅黑" w:hAnsi="微软雅黑" w:eastAsia="微软雅黑"/>
        <w:color w:val="00B050"/>
        <w:sz w:val="16"/>
      </w:rPr>
      <w:t>INNOPRO TECHNOLOGY CO.,</w:t>
    </w:r>
    <w:r>
      <w:rPr>
        <w:rFonts w:ascii="微软雅黑" w:hAnsi="微软雅黑" w:eastAsia="微软雅黑"/>
        <w:color w:val="00B050"/>
        <w:sz w:val="16"/>
      </w:rPr>
      <w:t xml:space="preserve"> </w:t>
    </w:r>
    <w:r>
      <w:rPr>
        <w:rFonts w:hint="eastAsia" w:ascii="微软雅黑" w:hAnsi="微软雅黑" w:eastAsia="微软雅黑"/>
        <w:color w:val="00B050"/>
        <w:sz w:val="16"/>
      </w:rPr>
      <w:t>LTD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840" w:firstLine="6720" w:firstLineChars="3200"/>
    </w:pPr>
    <w:r>
      <w:drawing>
        <wp:inline distT="0" distB="0" distL="0" distR="0">
          <wp:extent cx="969645" cy="304800"/>
          <wp:effectExtent l="0" t="0" r="1905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205" cy="3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367030</wp:posOffset>
              </wp:positionV>
              <wp:extent cx="5265420" cy="0"/>
              <wp:effectExtent l="0" t="0" r="1143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5420" cy="0"/>
                      </a:xfrm>
                      <a:prstGeom prst="line">
                        <a:avLst/>
                      </a:prstGeom>
                      <a:ln>
                        <a:solidFill>
                          <a:srgbClr val="54A66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pt;margin-top:28.9pt;height:0pt;width:414.6pt;z-index:251659264;mso-width-relative:page;mso-height-relative:page;" filled="f" stroked="t" coordsize="21600,21600" o:gfxdata="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pp4XtcAAAAHAQAADwAAAAAAAAABACAAAAAiAAAAZHJzL2Rvd25yZXYueG1s&#10;UEsBAhQAFAAAAAgAh07iQKX7xP7AAQAATAMAAA4AAAAAAAAAAQAgAAAAJgEAAGRycy9lMm9Eb2Mu&#10;eG1sUEsFBgAAAAAGAAYAWQEAAFgFAAAAAA==&#10;">
              <v:fill on="f" focussize="0,0"/>
              <v:stroke color="#54A661 [3204]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1B"/>
    <w:rsid w:val="00032A37"/>
    <w:rsid w:val="00084E60"/>
    <w:rsid w:val="00090B47"/>
    <w:rsid w:val="000F62AB"/>
    <w:rsid w:val="000F7B32"/>
    <w:rsid w:val="00114905"/>
    <w:rsid w:val="00186DCE"/>
    <w:rsid w:val="002123B9"/>
    <w:rsid w:val="00213AD3"/>
    <w:rsid w:val="00242B72"/>
    <w:rsid w:val="0024392C"/>
    <w:rsid w:val="00262A1F"/>
    <w:rsid w:val="002950A1"/>
    <w:rsid w:val="002A3DBF"/>
    <w:rsid w:val="0038027D"/>
    <w:rsid w:val="0042617D"/>
    <w:rsid w:val="00433D0B"/>
    <w:rsid w:val="004C168F"/>
    <w:rsid w:val="004F50AC"/>
    <w:rsid w:val="00503540"/>
    <w:rsid w:val="00523B9B"/>
    <w:rsid w:val="005754F9"/>
    <w:rsid w:val="005E3581"/>
    <w:rsid w:val="00656619"/>
    <w:rsid w:val="00701F40"/>
    <w:rsid w:val="0075176D"/>
    <w:rsid w:val="00754113"/>
    <w:rsid w:val="00772366"/>
    <w:rsid w:val="00843B7B"/>
    <w:rsid w:val="00894E61"/>
    <w:rsid w:val="0097264B"/>
    <w:rsid w:val="00986C33"/>
    <w:rsid w:val="009F3946"/>
    <w:rsid w:val="00A03C1D"/>
    <w:rsid w:val="00A43DF5"/>
    <w:rsid w:val="00A842F6"/>
    <w:rsid w:val="00B60330"/>
    <w:rsid w:val="00B87BAD"/>
    <w:rsid w:val="00BA1B19"/>
    <w:rsid w:val="00BC33F2"/>
    <w:rsid w:val="00BC7171"/>
    <w:rsid w:val="00BD5FCA"/>
    <w:rsid w:val="00C07F66"/>
    <w:rsid w:val="00C1384F"/>
    <w:rsid w:val="00C160F6"/>
    <w:rsid w:val="00CA0053"/>
    <w:rsid w:val="00D772EA"/>
    <w:rsid w:val="00D84B1D"/>
    <w:rsid w:val="00DB131B"/>
    <w:rsid w:val="00E772B5"/>
    <w:rsid w:val="00E85FBC"/>
    <w:rsid w:val="00EA58A9"/>
    <w:rsid w:val="00F237DE"/>
    <w:rsid w:val="00F510F9"/>
    <w:rsid w:val="00F53275"/>
    <w:rsid w:val="00F54161"/>
    <w:rsid w:val="02C22052"/>
    <w:rsid w:val="032E77FA"/>
    <w:rsid w:val="04460817"/>
    <w:rsid w:val="04D824B3"/>
    <w:rsid w:val="063B74AD"/>
    <w:rsid w:val="06884034"/>
    <w:rsid w:val="06D60C77"/>
    <w:rsid w:val="07220784"/>
    <w:rsid w:val="08692D9A"/>
    <w:rsid w:val="09794229"/>
    <w:rsid w:val="09963B81"/>
    <w:rsid w:val="0A9F7722"/>
    <w:rsid w:val="0AF7019B"/>
    <w:rsid w:val="0B6A11E9"/>
    <w:rsid w:val="0BD06E2C"/>
    <w:rsid w:val="0C337E77"/>
    <w:rsid w:val="0C580DED"/>
    <w:rsid w:val="0C8F2FF7"/>
    <w:rsid w:val="0CBA4942"/>
    <w:rsid w:val="0CD35BA9"/>
    <w:rsid w:val="0CFC401D"/>
    <w:rsid w:val="0D0265DB"/>
    <w:rsid w:val="0D3C4CA1"/>
    <w:rsid w:val="0F013BA8"/>
    <w:rsid w:val="10095F3B"/>
    <w:rsid w:val="100C0808"/>
    <w:rsid w:val="10CF2857"/>
    <w:rsid w:val="111E75BD"/>
    <w:rsid w:val="11862911"/>
    <w:rsid w:val="11FC2913"/>
    <w:rsid w:val="12153016"/>
    <w:rsid w:val="12B92C9B"/>
    <w:rsid w:val="138C4867"/>
    <w:rsid w:val="13BF1920"/>
    <w:rsid w:val="14124FAD"/>
    <w:rsid w:val="142D5AA8"/>
    <w:rsid w:val="149C3413"/>
    <w:rsid w:val="14CF492C"/>
    <w:rsid w:val="14FD0DE0"/>
    <w:rsid w:val="150A18CF"/>
    <w:rsid w:val="169C4EC2"/>
    <w:rsid w:val="171001AD"/>
    <w:rsid w:val="171331AB"/>
    <w:rsid w:val="178A4B17"/>
    <w:rsid w:val="18144AEE"/>
    <w:rsid w:val="18206F40"/>
    <w:rsid w:val="19C55A67"/>
    <w:rsid w:val="1B414220"/>
    <w:rsid w:val="1B4E4523"/>
    <w:rsid w:val="1B547656"/>
    <w:rsid w:val="1BD44885"/>
    <w:rsid w:val="1D082334"/>
    <w:rsid w:val="1D77145E"/>
    <w:rsid w:val="1DC245B4"/>
    <w:rsid w:val="1DE34FE3"/>
    <w:rsid w:val="1ECE46AD"/>
    <w:rsid w:val="1EE80D59"/>
    <w:rsid w:val="1F182B23"/>
    <w:rsid w:val="1F481D99"/>
    <w:rsid w:val="1FFF1431"/>
    <w:rsid w:val="20F37827"/>
    <w:rsid w:val="211E333C"/>
    <w:rsid w:val="21441305"/>
    <w:rsid w:val="21524FE7"/>
    <w:rsid w:val="21580D3A"/>
    <w:rsid w:val="21CA2AB6"/>
    <w:rsid w:val="22235C4B"/>
    <w:rsid w:val="234A5F15"/>
    <w:rsid w:val="238B4B5F"/>
    <w:rsid w:val="23F7160A"/>
    <w:rsid w:val="24222A5D"/>
    <w:rsid w:val="243A01A5"/>
    <w:rsid w:val="24412427"/>
    <w:rsid w:val="24BD0B88"/>
    <w:rsid w:val="24C42ADE"/>
    <w:rsid w:val="25606753"/>
    <w:rsid w:val="25667AF7"/>
    <w:rsid w:val="25674F92"/>
    <w:rsid w:val="266C2C8C"/>
    <w:rsid w:val="27275D01"/>
    <w:rsid w:val="27C47997"/>
    <w:rsid w:val="28046307"/>
    <w:rsid w:val="2820493C"/>
    <w:rsid w:val="28216A93"/>
    <w:rsid w:val="28BF49BE"/>
    <w:rsid w:val="299232B3"/>
    <w:rsid w:val="29EA0A90"/>
    <w:rsid w:val="2AEC094E"/>
    <w:rsid w:val="2AF6379D"/>
    <w:rsid w:val="2B7B4FA6"/>
    <w:rsid w:val="2B8A432D"/>
    <w:rsid w:val="2BAA684E"/>
    <w:rsid w:val="2BBB6406"/>
    <w:rsid w:val="2CD341C3"/>
    <w:rsid w:val="2CD443E7"/>
    <w:rsid w:val="2CE07FB5"/>
    <w:rsid w:val="2D347600"/>
    <w:rsid w:val="2E6D4D3F"/>
    <w:rsid w:val="2E722455"/>
    <w:rsid w:val="2EB1734A"/>
    <w:rsid w:val="2ED84235"/>
    <w:rsid w:val="2F143BBC"/>
    <w:rsid w:val="2F637D77"/>
    <w:rsid w:val="2F8C040C"/>
    <w:rsid w:val="2F9A599D"/>
    <w:rsid w:val="2FA35957"/>
    <w:rsid w:val="2FC02A4F"/>
    <w:rsid w:val="2FD21FDA"/>
    <w:rsid w:val="3098125D"/>
    <w:rsid w:val="31563C1E"/>
    <w:rsid w:val="31710ED3"/>
    <w:rsid w:val="31851258"/>
    <w:rsid w:val="31BD7233"/>
    <w:rsid w:val="323E7765"/>
    <w:rsid w:val="34AB4CAC"/>
    <w:rsid w:val="3545592C"/>
    <w:rsid w:val="359D6ECA"/>
    <w:rsid w:val="36460972"/>
    <w:rsid w:val="366B25C5"/>
    <w:rsid w:val="37823441"/>
    <w:rsid w:val="3784076F"/>
    <w:rsid w:val="38A75168"/>
    <w:rsid w:val="38E54A9D"/>
    <w:rsid w:val="392D2A3B"/>
    <w:rsid w:val="3A34064D"/>
    <w:rsid w:val="3A584D88"/>
    <w:rsid w:val="3A870CD6"/>
    <w:rsid w:val="3B2D1070"/>
    <w:rsid w:val="3B994336"/>
    <w:rsid w:val="3BAF2D8C"/>
    <w:rsid w:val="3BCD70BB"/>
    <w:rsid w:val="3C067938"/>
    <w:rsid w:val="3C1057A4"/>
    <w:rsid w:val="3CB45660"/>
    <w:rsid w:val="3D014B92"/>
    <w:rsid w:val="3D1823CB"/>
    <w:rsid w:val="3DEB7513"/>
    <w:rsid w:val="3E292ADA"/>
    <w:rsid w:val="3E8C5170"/>
    <w:rsid w:val="3FC02016"/>
    <w:rsid w:val="3FCF3736"/>
    <w:rsid w:val="408C2990"/>
    <w:rsid w:val="40C16D48"/>
    <w:rsid w:val="42807113"/>
    <w:rsid w:val="42D40519"/>
    <w:rsid w:val="430B1F67"/>
    <w:rsid w:val="435B7065"/>
    <w:rsid w:val="43CC0AFB"/>
    <w:rsid w:val="44042585"/>
    <w:rsid w:val="44541222"/>
    <w:rsid w:val="450F6F67"/>
    <w:rsid w:val="45BC7AA4"/>
    <w:rsid w:val="46107331"/>
    <w:rsid w:val="47366459"/>
    <w:rsid w:val="4786230E"/>
    <w:rsid w:val="47BD7E9C"/>
    <w:rsid w:val="47C879CA"/>
    <w:rsid w:val="47E54C0B"/>
    <w:rsid w:val="47E60B9B"/>
    <w:rsid w:val="481623BE"/>
    <w:rsid w:val="48401F22"/>
    <w:rsid w:val="4894044A"/>
    <w:rsid w:val="48986B98"/>
    <w:rsid w:val="48AC5461"/>
    <w:rsid w:val="494734BA"/>
    <w:rsid w:val="495B663F"/>
    <w:rsid w:val="4964349E"/>
    <w:rsid w:val="4A502C59"/>
    <w:rsid w:val="4B111C1D"/>
    <w:rsid w:val="4B1C40A4"/>
    <w:rsid w:val="4C313FC1"/>
    <w:rsid w:val="4D9D14D9"/>
    <w:rsid w:val="4DFE6628"/>
    <w:rsid w:val="4E6E1400"/>
    <w:rsid w:val="4EE0445E"/>
    <w:rsid w:val="4F207153"/>
    <w:rsid w:val="4FD920DC"/>
    <w:rsid w:val="50807208"/>
    <w:rsid w:val="50A13745"/>
    <w:rsid w:val="50D765E7"/>
    <w:rsid w:val="51C8704A"/>
    <w:rsid w:val="524016B5"/>
    <w:rsid w:val="52443D83"/>
    <w:rsid w:val="52DA093B"/>
    <w:rsid w:val="53C94E5B"/>
    <w:rsid w:val="53E11D87"/>
    <w:rsid w:val="54920D3D"/>
    <w:rsid w:val="54DF467B"/>
    <w:rsid w:val="55465EF9"/>
    <w:rsid w:val="556B003D"/>
    <w:rsid w:val="557B6B62"/>
    <w:rsid w:val="558761BD"/>
    <w:rsid w:val="55ED3516"/>
    <w:rsid w:val="56271CA5"/>
    <w:rsid w:val="563D61F7"/>
    <w:rsid w:val="566E797F"/>
    <w:rsid w:val="5674562B"/>
    <w:rsid w:val="58B82A1B"/>
    <w:rsid w:val="59473A36"/>
    <w:rsid w:val="59B83F6F"/>
    <w:rsid w:val="5A2360B0"/>
    <w:rsid w:val="5A3B2EBD"/>
    <w:rsid w:val="5A500412"/>
    <w:rsid w:val="5A766901"/>
    <w:rsid w:val="5A8A428F"/>
    <w:rsid w:val="5AAC5B70"/>
    <w:rsid w:val="5ACE4C25"/>
    <w:rsid w:val="5B150CDF"/>
    <w:rsid w:val="5B4C1AC2"/>
    <w:rsid w:val="5C16170D"/>
    <w:rsid w:val="5C397523"/>
    <w:rsid w:val="5D2E5B3A"/>
    <w:rsid w:val="5D737FC3"/>
    <w:rsid w:val="5DEB1DE7"/>
    <w:rsid w:val="5EA93BFD"/>
    <w:rsid w:val="5EAC2E1E"/>
    <w:rsid w:val="5F296E40"/>
    <w:rsid w:val="5F374FBA"/>
    <w:rsid w:val="5F744478"/>
    <w:rsid w:val="5FC65852"/>
    <w:rsid w:val="5FCE5F0D"/>
    <w:rsid w:val="60495843"/>
    <w:rsid w:val="605A1A0F"/>
    <w:rsid w:val="60CB018E"/>
    <w:rsid w:val="60CC6EDB"/>
    <w:rsid w:val="60F15A8B"/>
    <w:rsid w:val="61150D51"/>
    <w:rsid w:val="617C4F84"/>
    <w:rsid w:val="618B2BCC"/>
    <w:rsid w:val="619B4FA8"/>
    <w:rsid w:val="61E62F25"/>
    <w:rsid w:val="62CD7446"/>
    <w:rsid w:val="63102DEC"/>
    <w:rsid w:val="63164925"/>
    <w:rsid w:val="63E36248"/>
    <w:rsid w:val="642952F0"/>
    <w:rsid w:val="64342426"/>
    <w:rsid w:val="64785F80"/>
    <w:rsid w:val="648E35F5"/>
    <w:rsid w:val="64A77411"/>
    <w:rsid w:val="655D0353"/>
    <w:rsid w:val="65FD5B0C"/>
    <w:rsid w:val="66386AA7"/>
    <w:rsid w:val="6653660A"/>
    <w:rsid w:val="66887FC2"/>
    <w:rsid w:val="67E34E4F"/>
    <w:rsid w:val="680278CE"/>
    <w:rsid w:val="68AF3182"/>
    <w:rsid w:val="68D64D9C"/>
    <w:rsid w:val="68DC68C3"/>
    <w:rsid w:val="68E63214"/>
    <w:rsid w:val="69886768"/>
    <w:rsid w:val="69E81FFD"/>
    <w:rsid w:val="6A9C32D5"/>
    <w:rsid w:val="6B0E19A6"/>
    <w:rsid w:val="6B853498"/>
    <w:rsid w:val="6B97318D"/>
    <w:rsid w:val="6BAB6DAD"/>
    <w:rsid w:val="6CCE1AB5"/>
    <w:rsid w:val="6D297848"/>
    <w:rsid w:val="6D2A2004"/>
    <w:rsid w:val="6DF2288B"/>
    <w:rsid w:val="6E991FF6"/>
    <w:rsid w:val="6EC400E6"/>
    <w:rsid w:val="6EDE306B"/>
    <w:rsid w:val="6EF67A58"/>
    <w:rsid w:val="6F2B05CB"/>
    <w:rsid w:val="6F5E6534"/>
    <w:rsid w:val="6F6B433D"/>
    <w:rsid w:val="6F946000"/>
    <w:rsid w:val="6FD15745"/>
    <w:rsid w:val="711840BE"/>
    <w:rsid w:val="716E46E3"/>
    <w:rsid w:val="719A78A5"/>
    <w:rsid w:val="71A01490"/>
    <w:rsid w:val="71E20667"/>
    <w:rsid w:val="720222CD"/>
    <w:rsid w:val="72A51A5D"/>
    <w:rsid w:val="72BD497D"/>
    <w:rsid w:val="736F40CA"/>
    <w:rsid w:val="73D7743D"/>
    <w:rsid w:val="73E915D3"/>
    <w:rsid w:val="73EF5541"/>
    <w:rsid w:val="742C4F54"/>
    <w:rsid w:val="743B5953"/>
    <w:rsid w:val="74600CB4"/>
    <w:rsid w:val="74B56B7A"/>
    <w:rsid w:val="74C40D23"/>
    <w:rsid w:val="76A70F32"/>
    <w:rsid w:val="76ED30FF"/>
    <w:rsid w:val="779F7880"/>
    <w:rsid w:val="77D8583B"/>
    <w:rsid w:val="785D2479"/>
    <w:rsid w:val="78C76867"/>
    <w:rsid w:val="78F31672"/>
    <w:rsid w:val="791B20BE"/>
    <w:rsid w:val="79390776"/>
    <w:rsid w:val="793E7501"/>
    <w:rsid w:val="79AE6DFD"/>
    <w:rsid w:val="7A6923D1"/>
    <w:rsid w:val="7AAA0304"/>
    <w:rsid w:val="7BA238ED"/>
    <w:rsid w:val="7BB1362F"/>
    <w:rsid w:val="7BEA7123"/>
    <w:rsid w:val="7C1C047A"/>
    <w:rsid w:val="7C4875CD"/>
    <w:rsid w:val="7C605B87"/>
    <w:rsid w:val="7C721997"/>
    <w:rsid w:val="7C9E2B0D"/>
    <w:rsid w:val="7CA8355D"/>
    <w:rsid w:val="7D0C3235"/>
    <w:rsid w:val="7DC86B96"/>
    <w:rsid w:val="7E3D3A40"/>
    <w:rsid w:val="7E9E2158"/>
    <w:rsid w:val="7ED34B85"/>
    <w:rsid w:val="7F365C56"/>
    <w:rsid w:val="7F3951CA"/>
    <w:rsid w:val="7FB72EE6"/>
    <w:rsid w:val="7FF07C12"/>
    <w:rsid w:val="7FF3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Footer Odd"/>
    <w:basedOn w:val="1"/>
    <w:qFormat/>
    <w:uiPriority w:val="0"/>
    <w:pPr>
      <w:widowControl/>
      <w:pBdr>
        <w:top w:val="single" w:color="4F81BD" w:themeColor="accent1" w:sz="4" w:space="1"/>
      </w:pBdr>
      <w:spacing w:after="180" w:line="264" w:lineRule="auto"/>
      <w:jc w:val="right"/>
    </w:pPr>
    <w:rPr>
      <w:color w:val="1F497D" w:themeColor="text2"/>
      <w:kern w:val="0"/>
      <w:sz w:val="20"/>
      <w:szCs w:val="23"/>
      <w14:textFill>
        <w14:solidFill>
          <w14:schemeClr w14:val="tx2"/>
        </w14:solidFill>
      </w14:textFill>
    </w:rPr>
  </w:style>
  <w:style w:type="paragraph" w:customStyle="1" w:styleId="13">
    <w:name w:val="3CBD5A742C28424DA5172AD252E32316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7F607D-220C-450A-A3C3-D1CEBAADED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724</Words>
  <Characters>4127</Characters>
  <Lines>34</Lines>
  <Paragraphs>9</Paragraphs>
  <TotalTime>55</TotalTime>
  <ScaleCrop>false</ScaleCrop>
  <LinksUpToDate>false</LinksUpToDate>
  <CharactersWithSpaces>4842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2019-03-14T13:57:00Z</dcterms:created>
  <dc:creator>xb21cn</dc:creator>
  <cp:lastModifiedBy>欧阳</cp:lastModifiedBy>
  <cp:lastPrinted>2019-03-14T08:45:00Z</cp:lastPrinted>
  <dcterms:modified xsi:type="dcterms:W3CDTF">2020-03-19T06:18:20Z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